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Технологическая карта урока</w:t>
      </w:r>
    </w:p>
    <w:p>
      <w:pPr>
        <w:spacing w:after="120"/>
        <w:jc w:val="center"/>
      </w:pPr>
      <w:r>
        <w:rPr>
          <w:i/>
        </w:rPr>
        <w:t>Формулы сокращённого умножения: квадрат суммы и квадрат разности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Предмет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Алгебра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Класс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7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Тема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Формулы сокращённого умножения: квадрат суммы и квадрат разности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Тип урока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Урок открытия нового знания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УМК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Макарычев Ю.Н., Миндюк Н.Г., Нешков К.И. и др., под ред. Теляковского С.А. (Просвещение, 7–9 класс)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Длительность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45 минут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Учитель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Дата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</w:tbl>
    <w:p>
      <w:pPr>
        <w:spacing w:after="120"/>
      </w:pPr>
      <w:r>
        <w:rPr>
          <w:b/>
          <w:sz w:val="24"/>
        </w:rPr>
        <w:t>Цель урока</w:t>
      </w:r>
    </w:p>
    <w:p>
      <w:pPr>
        <w:spacing w:after="120"/>
      </w:pPr>
      <w:r>
        <w:t>Сформировать у обучающихся представление о формулах сокращённого умножения (квадрат суммы и квадрат разности) и умение применять их для упрощения вычислений</w:t>
      </w:r>
    </w:p>
    <w:p>
      <w:pPr>
        <w:spacing w:after="120"/>
      </w:pPr>
      <w:r>
        <w:rPr>
          <w:b/>
          <w:sz w:val="24"/>
        </w:rPr>
        <w:t>Задачи урока</w:t>
      </w:r>
    </w:p>
    <w:p>
      <w:pPr>
        <w:spacing w:after="120"/>
      </w:pPr>
      <w:r>
        <w:rPr>
          <w:b/>
        </w:rPr>
        <w:t>Образовательные</w:t>
      </w:r>
    </w:p>
    <w:p>
      <w:pPr>
        <w:pStyle w:val="ListBullet"/>
        <w:spacing w:after="120"/>
      </w:pPr>
      <w:r>
        <w:t>Познакомить обучающихся с формулами квадрата суммы и квадрата разности</w:t>
      </w:r>
    </w:p>
    <w:p>
      <w:pPr>
        <w:pStyle w:val="ListBullet"/>
        <w:spacing w:after="120"/>
      </w:pPr>
      <w:r>
        <w:t>Сформировать умение применять формулы для упрощения выражений</w:t>
      </w:r>
    </w:p>
    <w:p>
      <w:pPr>
        <w:pStyle w:val="ListBullet"/>
        <w:spacing w:after="120"/>
      </w:pPr>
      <w:r>
        <w:t>Научить распознавать структуру выражений, подходящих под формулы сокращённого умножения</w:t>
      </w:r>
    </w:p>
    <w:p>
      <w:pPr>
        <w:spacing w:after="120"/>
      </w:pPr>
      <w:r>
        <w:rPr>
          <w:b/>
        </w:rPr>
        <w:t>Развивающие</w:t>
      </w:r>
    </w:p>
    <w:p>
      <w:pPr>
        <w:pStyle w:val="ListBullet"/>
        <w:spacing w:after="120"/>
      </w:pPr>
      <w:r>
        <w:t>Развивать логическое мышление через анализ структуры алгебраических выражений</w:t>
      </w:r>
    </w:p>
    <w:p>
      <w:pPr>
        <w:pStyle w:val="ListBullet"/>
        <w:spacing w:after="120"/>
      </w:pPr>
      <w:r>
        <w:t>Совершенствовать навыки математической речи при проговаривании формул</w:t>
      </w:r>
    </w:p>
    <w:p>
      <w:pPr>
        <w:pStyle w:val="ListBullet"/>
        <w:spacing w:after="120"/>
      </w:pPr>
      <w:r>
        <w:t>Развивать способность к самоконтролю при выполнении заданий</w:t>
      </w:r>
    </w:p>
    <w:p>
      <w:pPr>
        <w:spacing w:after="120"/>
      </w:pPr>
      <w:r>
        <w:rPr>
          <w:b/>
        </w:rPr>
        <w:t>Воспитательные</w:t>
      </w:r>
    </w:p>
    <w:p>
      <w:pPr>
        <w:pStyle w:val="ListBullet"/>
        <w:spacing w:after="120"/>
      </w:pPr>
      <w:r>
        <w:t>Воспитывать аккуратность и точность при выполнении математических записей</w:t>
      </w:r>
    </w:p>
    <w:p>
      <w:pPr>
        <w:pStyle w:val="ListBullet"/>
        <w:spacing w:after="120"/>
      </w:pPr>
      <w:r>
        <w:t>Формировать интерес к изучению математики через осознание практической значимости формул</w:t>
      </w:r>
    </w:p>
    <w:p>
      <w:pPr>
        <w:pStyle w:val="ListBullet"/>
        <w:spacing w:after="120"/>
      </w:pPr>
      <w:r>
        <w:t>Развивать культуру умственного труда при работе с алгебраическими выражениями</w:t>
      </w:r>
    </w:p>
    <w:p>
      <w:pPr>
        <w:spacing w:after="120"/>
      </w:pPr>
      <w:r>
        <w:rPr>
          <w:b/>
          <w:sz w:val="24"/>
        </w:rPr>
        <w:t>Планируемые результаты</w:t>
      </w:r>
    </w:p>
    <w:p>
      <w:pPr>
        <w:spacing w:after="120"/>
      </w:pPr>
      <w:r>
        <w:rPr>
          <w:b/>
        </w:rPr>
        <w:t>Личностные</w:t>
      </w:r>
    </w:p>
    <w:p>
      <w:pPr>
        <w:pStyle w:val="ListBullet"/>
        <w:spacing w:after="120"/>
      </w:pPr>
      <w:r>
        <w:t>Проявляют интерес к математическим закономерностям</w:t>
      </w:r>
    </w:p>
    <w:p>
      <w:pPr>
        <w:pStyle w:val="ListBullet"/>
        <w:spacing w:after="120"/>
      </w:pPr>
      <w:r>
        <w:t>Осознают практическую значимость математических формул</w:t>
      </w:r>
    </w:p>
    <w:p>
      <w:pPr>
        <w:pStyle w:val="ListBullet"/>
        <w:spacing w:after="120"/>
      </w:pPr>
      <w:r>
        <w:t>Демонстрируют аккуратность при выполнении математических записей</w:t>
      </w:r>
    </w:p>
    <w:p>
      <w:pPr>
        <w:spacing w:after="120"/>
      </w:pPr>
      <w:r>
        <w:rPr>
          <w:b/>
        </w:rPr>
        <w:t>Метапредметные</w:t>
      </w:r>
    </w:p>
    <w:p>
      <w:pPr>
        <w:spacing w:after="120"/>
      </w:pPr>
      <w:r>
        <w:rPr>
          <w:b/>
        </w:rPr>
        <w:t>Познавательные УУД</w:t>
      </w:r>
    </w:p>
    <w:p>
      <w:pPr>
        <w:pStyle w:val="ListBullet"/>
        <w:spacing w:after="120"/>
      </w:pPr>
      <w:r>
        <w:t>Сравнивают различные способы возведения в квадрат двучлена</w:t>
      </w:r>
    </w:p>
    <w:p>
      <w:pPr>
        <w:pStyle w:val="ListBullet"/>
        <w:spacing w:after="120"/>
      </w:pPr>
      <w:r>
        <w:t>Планируют последовательность действий при применении формул</w:t>
      </w:r>
    </w:p>
    <w:p>
      <w:pPr>
        <w:pStyle w:val="ListBullet"/>
        <w:spacing w:after="120"/>
      </w:pPr>
      <w:r>
        <w:t>Оценивают правильность применения формул</w:t>
      </w:r>
    </w:p>
    <w:p>
      <w:pPr>
        <w:spacing w:after="120"/>
      </w:pPr>
      <w:r>
        <w:rPr>
          <w:b/>
        </w:rPr>
        <w:t>Регулятивные УУД</w:t>
      </w:r>
    </w:p>
    <w:p>
      <w:pPr>
        <w:pStyle w:val="ListBullet"/>
        <w:spacing w:after="120"/>
      </w:pPr>
      <w:r>
        <w:t>Ставят цель применения формулы для упрощения выражения</w:t>
      </w:r>
    </w:p>
    <w:p>
      <w:pPr>
        <w:pStyle w:val="ListBullet"/>
        <w:spacing w:after="120"/>
      </w:pPr>
      <w:r>
        <w:t>Сверяют результат с эталоном</w:t>
      </w:r>
    </w:p>
    <w:p>
      <w:pPr>
        <w:pStyle w:val="ListBullet"/>
        <w:spacing w:after="120"/>
      </w:pPr>
      <w:r>
        <w:t>Находят и исправляют ошибки в применении формул</w:t>
      </w:r>
    </w:p>
    <w:p>
      <w:pPr>
        <w:spacing w:after="120"/>
      </w:pPr>
      <w:r>
        <w:rPr>
          <w:b/>
        </w:rPr>
        <w:t>Коммуникативные УУД</w:t>
      </w:r>
    </w:p>
    <w:p>
      <w:pPr>
        <w:pStyle w:val="ListBullet"/>
        <w:spacing w:after="120"/>
      </w:pPr>
      <w:r>
        <w:t>Излагают ход применения формулы в устной речи</w:t>
      </w:r>
    </w:p>
    <w:p>
      <w:pPr>
        <w:pStyle w:val="ListBullet"/>
        <w:spacing w:after="120"/>
      </w:pPr>
      <w:r>
        <w:t>Аргументируют выбор формулы для конкретного выражения</w:t>
      </w:r>
    </w:p>
    <w:p>
      <w:pPr>
        <w:pStyle w:val="ListBullet"/>
        <w:spacing w:after="120"/>
      </w:pPr>
      <w:r>
        <w:t>Договариваются о порядке действий в группе при выполнении задания</w:t>
      </w:r>
    </w:p>
    <w:p>
      <w:pPr>
        <w:spacing w:after="120"/>
      </w:pPr>
      <w:r>
        <w:rPr>
          <w:b/>
        </w:rPr>
        <w:t>Предметные</w:t>
      </w:r>
    </w:p>
    <w:p>
      <w:pPr>
        <w:pStyle w:val="ListBullet"/>
        <w:spacing w:after="120"/>
      </w:pPr>
      <w:r>
        <w:t>Знают формулы квадрата суммы и квадрата разности</w:t>
      </w:r>
    </w:p>
    <w:p>
      <w:pPr>
        <w:pStyle w:val="ListBullet"/>
        <w:spacing w:after="120"/>
      </w:pPr>
      <w:r>
        <w:t>Умеют применять формулы для упрощения выражений</w:t>
      </w:r>
    </w:p>
    <w:p>
      <w:pPr>
        <w:pStyle w:val="ListBullet"/>
        <w:spacing w:after="120"/>
      </w:pPr>
      <w:r>
        <w:t>Распознают структуру выражений, подходящих под формулы сокращённого умножения</w:t>
      </w:r>
    </w:p>
    <w:p>
      <w:pPr>
        <w:spacing w:after="120"/>
      </w:pPr>
      <w:r>
        <w:rPr>
          <w:b/>
          <w:sz w:val="24"/>
        </w:rPr>
        <w:t>Межпредметные связи</w:t>
      </w:r>
    </w:p>
    <w:p>
      <w:pPr>
        <w:pStyle w:val="ListBullet"/>
        <w:spacing w:after="120"/>
      </w:pPr>
      <w:r>
        <w:t>Геометрия: использование формул при вычислении площадей фигур</w:t>
      </w:r>
    </w:p>
    <w:p>
      <w:pPr>
        <w:pStyle w:val="ListBullet"/>
        <w:spacing w:after="120"/>
      </w:pPr>
      <w:r>
        <w:t>Физика: применение формул в расчётах физических величин</w:t>
      </w:r>
    </w:p>
    <w:p>
      <w:pPr>
        <w:pStyle w:val="ListBullet"/>
        <w:spacing w:after="120"/>
      </w:pPr>
      <w:r>
        <w:t>Информатика: использование формул в электронных таблицах для вычислений</w:t>
      </w:r>
    </w:p>
    <w:p>
      <w:pPr>
        <w:spacing w:after="120"/>
      </w:pPr>
      <w:r>
        <w:rPr>
          <w:b/>
          <w:sz w:val="24"/>
        </w:rPr>
        <w:t>Формы работы</w:t>
      </w:r>
    </w:p>
    <w:p>
      <w:pPr>
        <w:spacing w:after="120"/>
      </w:pPr>
      <w:r>
        <w:t>фронтальная, парная, индивидуальная</w:t>
      </w:r>
    </w:p>
    <w:p>
      <w:pPr>
        <w:spacing w:after="120"/>
      </w:pPr>
      <w:r>
        <w:rPr>
          <w:b/>
          <w:sz w:val="24"/>
        </w:rPr>
        <w:t>Методы и приёмы</w:t>
      </w:r>
    </w:p>
    <w:p>
      <w:pPr>
        <w:pStyle w:val="ListBullet"/>
        <w:spacing w:after="120"/>
      </w:pPr>
      <w:r>
        <w:t>проблемного диалога</w:t>
      </w:r>
    </w:p>
    <w:p>
      <w:pPr>
        <w:pStyle w:val="ListBullet"/>
        <w:spacing w:after="120"/>
      </w:pPr>
      <w:r>
        <w:t>работы с текстом учебника</w:t>
      </w:r>
    </w:p>
    <w:p>
      <w:pPr>
        <w:pStyle w:val="ListBullet"/>
        <w:spacing w:after="120"/>
      </w:pPr>
      <w:r>
        <w:t>взаимопроверки в паре</w:t>
      </w:r>
    </w:p>
    <w:p>
      <w:pPr>
        <w:pStyle w:val="ListBullet"/>
        <w:spacing w:after="120"/>
      </w:pPr>
      <w:r>
        <w:t>самоконтроля по эталону</w:t>
      </w:r>
    </w:p>
    <w:p>
      <w:pPr>
        <w:pStyle w:val="ListBullet"/>
        <w:spacing w:after="120"/>
      </w:pPr>
      <w:r>
        <w:t>проговаривания во внешней речи</w:t>
      </w:r>
    </w:p>
    <w:p>
      <w:pPr>
        <w:spacing w:after="120"/>
      </w:pPr>
      <w:r>
        <w:rPr>
          <w:b/>
          <w:sz w:val="24"/>
        </w:rPr>
        <w:t>Оборудование и ресурсы</w:t>
      </w:r>
    </w:p>
    <w:p>
      <w:pPr>
        <w:pStyle w:val="ListBullet"/>
        <w:spacing w:after="120"/>
      </w:pPr>
      <w:r>
        <w:t>учебник Макарычева Ю.Н. и др.</w:t>
      </w:r>
    </w:p>
    <w:p>
      <w:pPr>
        <w:pStyle w:val="ListBullet"/>
        <w:spacing w:after="120"/>
      </w:pPr>
      <w:r>
        <w:t>раздаточный материал с примерами</w:t>
      </w:r>
    </w:p>
    <w:p>
      <w:pPr>
        <w:pStyle w:val="ListBullet"/>
        <w:spacing w:after="120"/>
      </w:pPr>
      <w:r>
        <w:t>эталоны для самопроверки</w:t>
      </w:r>
    </w:p>
    <w:p>
      <w:pPr>
        <w:spacing w:after="120"/>
      </w:pPr>
      <w:r>
        <w:rPr>
          <w:b/>
          <w:sz w:val="24"/>
        </w:rPr>
        <w:t>Основные понятия</w:t>
      </w:r>
    </w:p>
    <w:p>
      <w:pPr>
        <w:spacing w:after="120"/>
      </w:pPr>
      <w:r>
        <w:t>квадрат суммы, квадрат разности, формула сокращённого умножения</w:t>
      </w:r>
    </w:p>
    <w:p>
      <w:pPr>
        <w:spacing w:after="120"/>
      </w:pPr>
      <w:r>
        <w:rPr>
          <w:b/>
          <w:sz w:val="24"/>
        </w:rPr>
        <w:t>Ход урока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644"/>
        <w:gridCol w:w="737"/>
        <w:gridCol w:w="2835"/>
        <w:gridCol w:w="2835"/>
        <w:gridCol w:w="1928"/>
        <w:gridCol w:w="1928"/>
        <w:gridCol w:w="1361"/>
      </w:tblGrid>
      <w:tr>
        <w:trPr>
          <w:tblHeader w:val="true"/>
        </w:trPr>
        <w:tc>
          <w:tcPr>
            <w:tcW w:type="dxa" w:w="454"/>
          </w:tcPr>
          <w:p>
            <w:pPr>
              <w:spacing w:after="120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b/>
                <w:sz w:val="20"/>
              </w:rPr>
              <w:t>Этап урока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Время, мин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учителя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обучающихся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Формируемые УУД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Планируемые результаты этапа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b/>
                <w:sz w:val="20"/>
              </w:rPr>
              <w:t>Формы контроля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1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Мотивация (самоопределение) к учебной деятельности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«Сегодня мы узнаем, как можно быстро возводить в квадрат двучлены. Давайте подумаем, зачем нам это может пригодиться в жизни и в математике» — задаёт проблемный вопрос. Рассказывает о применении формул в инженерных расчётах и экономике. Предлагает вспомнить, как возводить в квадрат одночлены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Слушают, размышляют о практическом применении возведения в квадрат. Вспоминают правило возведения в квадрат одночлена, приводят примеры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вспоминают правило возведения в квадрат одночлена; Регулятивные: ставят цель понять, как упростить возведение в квадрат двучлена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Вспоминают правило возведения в квадрат одночлена и осознают необходимость изучения новых формул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 за вовлечённостью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Актуализация знаний и пробное учебное действие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«Возведите в квадрат следующие выражения: (a+b)^2 и (a−b)^2. Попробуйте раскрыть скобки по правилу умножения многочленов» — даёт задание. Наблюдает за выполнением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Выполняют возведение в квадрат двучленов, раскрывая скобки по правилу умножения многочленов, фиксируют затруднение при больших коэффициентах и степенях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применяют правило умножения многочленов; Регулятивные: осознают затруднение при сложных выражениях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Применяют правило умножения многочленов для возведения двучлена в квадрат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Выявление места и причины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«В чём возникло затруднение при возведении в квадрат двучленов? Почему для сложных выражений это занимает много времени?» — задаёт вопросы. Подводит обучающихся к осознанию необходимости упрощённого способа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Анализируют свои действия, формулируют причину затруднения — сложность и длительность вычислений при больших коэффициентах и степенях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выявляют причину затруднения; Регулятивные: осознают необходимость нового способа действия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Формулируют причину затруднения — сложность вычислений при возведении в квадрат двучленов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Построение проекта выхода из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«Давайте построим план: сначала проанализируем результаты наших вычислений, найдём закономерность, а затем сформулируем формулы» — организует обсуждение. Предлагает в парах проанализировать результаты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 парах анализируют результаты возведения в квадрат, выявляют закономерность в коэффициентах и знаках, формулируют гипотезы о формулах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выявляют закономерность в результатах вычислений; Коммуникативные: договариваются о порядке анализа в паре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Выявляют закономерность в коэффициентах и знаках при возведении двучлена в квадрат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Реализация построенного проекта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«Сравните ваши гипотезы с текстом учебника. Запишите формулы квадрата суммы и квадрата разности» — даёт задание. Записывает формулы на доске, комментирует их структуру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Сравнивают свои гипотезы с текстом учебника, записывают формулы квадрата суммы и квадрата разности, проговаривают их вслух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сопоставляют гипотезы с учебником; Коммуникативные: проговаривают формулы вслух для лучшего запоминания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Записывают и проговаривают формулы квадрата суммы и квадрата разности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Первичное закрепление с проговариванием во внешней речи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«Примените формулу квадрата суммы для выражения (x+3)^2. Проговаривайте шаги вслух: сначала квадрат первого, потом удвоенное произведение, потом квадрат второго» — даёт задание. Контролирует проговаривание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Применяют формулу квадрата суммы к выражению, проговаривая шаги вслух по образцу, записывают решение в тетрадь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применяют формулу к конкретному выражению; Коммуникативные: проговаривают шаги применения формулы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Применяют формулу квадрата суммы к выражению (x+3)^2 с проговариванием шагов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 за проговариванием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Самостоятельная работа с самопроверкой по эталону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«Выполните задание: упростите выражение (y−4)^2, используя формулу квадрата разности. Проверьте себя по эталону на доске» — даёт задание. Организует самопроверку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Выполняют задание на упрощение выражения, используя формулу квадрата разности, сверяют результат с эталоном на доске, фиксируют ошибки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применяют формулу квадрата разности к выражению; Регулятивные: сверяют результат с эталоном, находят ошибки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Применяют формулу квадрата разности к выражению (y−4)^2 и проверяют результат по эталону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Включение в систему знаний и повторение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«Сравните формулы квадрата суммы и квадрата разности. В чём их сходство и различие? Приведите по одному примеру применения каждой формулы в задачах на вычисление площади» — задаёт задание. Организует обсуждение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Сравнивают формулы, выявляют сходства и различия, приводят примеры применения формул в задачах на вычисление площади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сравнивают формулы, выявляют сходства и различия; Коммуникативные: излагают свои мысли при обсуждении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Сравнивают формулы квадрата суммы и квадрата разности, приводят примеры их применения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9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Рефлексия учебной деятельности на уроке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«Что нового вы узнали сегодня? Где могут пригодиться эти формулы? Оцените, насколько уверенно вы можете применять формулы» — задаёт вопросы. Предлагает закончить предложения: «Я узнал…», «Я научился…»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вопросы, оценивают свою уверенность в применении формул, заканчивают предложенные учителем фразы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оценивают уровень усвоения материала; Коммуникативные: излагают свои мысли о результатах работы на уроке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Оценивают уровень усвоения материала и формулируют выводы о результатах работы на уроке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самооценка по шкале уверенности</w:t>
            </w:r>
          </w:p>
        </w:tc>
      </w:tr>
      <w:tr>
        <w:tc>
          <w:tcPr>
            <w:tcW w:type="dxa" w:w="1644"/>
            <w:gridSpan w:val="2"/>
          </w:tcPr>
          <w:p>
            <w:pPr>
              <w:spacing w:after="120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45</w:t>
            </w:r>
          </w:p>
        </w:tc>
        <w:tc>
          <w:tcPr>
            <w:tcW w:type="dxa" w:w="1361"/>
            <w:gridSpan w:val="5"/>
          </w:tcPr>
          <w:p/>
        </w:tc>
      </w:tr>
    </w:tbl>
    <w:p>
      <w:pPr>
        <w:spacing w:after="120"/>
      </w:pPr>
      <w:r>
        <w:rPr>
          <w:b/>
          <w:sz w:val="24"/>
        </w:rPr>
        <w:t>Домашнее задание</w:t>
      </w:r>
    </w:p>
    <w:p>
      <w:pPr>
        <w:spacing w:after="120"/>
      </w:pPr>
      <w:r>
        <w:t>Базовый уровень: Решить 5 примеров на применение формул квадрата суммы и квадрата разности из учебника</w:t>
      </w:r>
    </w:p>
    <w:p>
      <w:pPr>
        <w:spacing w:after="120"/>
      </w:pPr>
      <w:r>
        <w:t>Повышенный уровень: Составить 3 примера на применение формул, где коэффициенты больше 10</w:t>
      </w:r>
    </w:p>
    <w:p>
      <w:pPr>
        <w:spacing w:after="120"/>
      </w:pPr>
      <w:r>
        <w:t>Творческое задание: Придумать задачу из реальной жизни, где можно применить формулы сокращённого умножения, и решить её</w:t>
      </w:r>
    </w:p>
    <w:p>
      <w:pPr>
        <w:spacing w:after="120"/>
      </w:pPr>
      <w:r>
        <w:rPr>
          <w:b/>
          <w:sz w:val="24"/>
        </w:rPr>
        <w:t>Дифференциация</w:t>
      </w:r>
    </w:p>
    <w:p>
      <w:pPr>
        <w:spacing w:after="120"/>
      </w:pPr>
      <w:r>
        <w:t>Базовый уровень: решить 5 примеров на применение формул с коэффициентами не больше 5; повышенный уровень: составить 3 примера на применение формул, где коэффициенты больше 10; высокий уровень: придумать задачу из реальной жизни, где можно применить формулы сокращённого умножения, и решить её. Обучающимся, испытывающим затруднения, предлагаются опорные схемы с пошаговым применением формул и дополнительное время на выполнение заданий</w:t>
      </w:r>
    </w:p>
    <w:p>
      <w:pPr>
        <w:spacing w:after="120"/>
      </w:pPr>
      <w:r>
        <w:rPr>
          <w:b/>
          <w:sz w:val="24"/>
        </w:rPr>
        <w:t>Критерии оценивания</w:t>
      </w:r>
    </w:p>
    <w:p>
      <w:pPr>
        <w:pStyle w:val="ListBullet"/>
        <w:spacing w:after="120"/>
      </w:pPr>
      <w:r>
        <w:t>Правильность применения формулы</w:t>
      </w:r>
    </w:p>
    <w:p>
      <w:pPr>
        <w:pStyle w:val="ListBullet"/>
        <w:spacing w:after="120"/>
      </w:pPr>
      <w:r>
        <w:t>Точность вычислений</w:t>
      </w:r>
    </w:p>
    <w:p>
      <w:pPr>
        <w:pStyle w:val="ListBullet"/>
        <w:spacing w:after="120"/>
      </w:pPr>
      <w:r>
        <w:t>Умение проговаривать шаги применения формулы</w:t>
      </w:r>
    </w:p>
    <w:p>
      <w:pPr>
        <w:pStyle w:val="ListBullet"/>
        <w:spacing w:after="120"/>
      </w:pPr>
      <w:r>
        <w:t>Способность самостоятельно проверить результат</w:t>
      </w:r>
    </w:p>
    <w:p>
      <w:pPr>
        <w:spacing w:after="120"/>
      </w:pPr>
      <w:r>
        <w:rPr>
          <w:b/>
          <w:sz w:val="24"/>
        </w:rPr>
        <w:t>Источники</w:t>
      </w:r>
    </w:p>
    <w:p>
      <w:pPr>
        <w:pStyle w:val="ListBullet"/>
        <w:spacing w:after="120"/>
      </w:pPr>
      <w:r>
        <w:t>Макарычев Ю.Н., Миндюк Н.Г., Нешков К.И. и др., под ред. Теляковского С.А. (Просвещение, 7–9 класс)</w:t>
      </w:r>
    </w:p>
    <w:p>
      <w:pPr>
        <w:pStyle w:val="ListBullet"/>
        <w:spacing w:after="120"/>
      </w:pPr>
      <w:r>
        <w:t>федеральная рабочая программа по учебному предмету «Алгебра»</w:t>
      </w:r>
    </w:p>
    <w:p>
      <w:pPr>
        <w:spacing w:after="120"/>
      </w:pPr>
      <w:r>
        <w:rPr>
          <w:b/>
          <w:sz w:val="24"/>
        </w:rPr>
        <w:t>Чек-лист учителя перед уроком</w:t>
      </w:r>
    </w:p>
    <w:p>
      <w:pPr>
        <w:pStyle w:val="ListNumber"/>
        <w:spacing w:after="120"/>
      </w:pPr>
      <w:r>
        <w:t>сверить цель, содержание и планируемые результаты с федеральной рабочей программой и с рабочей программой учителя по алгебре</w:t>
      </w:r>
    </w:p>
    <w:p>
      <w:pPr>
        <w:pStyle w:val="ListNumber"/>
        <w:spacing w:after="120"/>
      </w:pPr>
      <w:r>
        <w:t>проверить фактический материал (формулы, примеры их применения) по учебнику Макарычева</w:t>
      </w:r>
    </w:p>
    <w:p>
      <w:pPr>
        <w:pStyle w:val="ListNumber"/>
        <w:spacing w:after="120"/>
      </w:pPr>
      <w:r>
        <w:t>адаптировать задания, темп и объём под конкретный класс и его подготовку</w:t>
      </w:r>
    </w:p>
    <w:p>
      <w:pPr>
        <w:pStyle w:val="ListNumber"/>
        <w:spacing w:after="120"/>
      </w:pPr>
      <w:r>
        <w:t>проверить хронометраж этапов и при необходимости перераспределить минуты</w:t>
      </w:r>
    </w:p>
    <w:p>
      <w:pPr>
        <w:pStyle w:val="ListNumber"/>
        <w:spacing w:after="120"/>
      </w:pPr>
      <w:r>
        <w:t>проверить наличие и исправность раздаточных материалов и заготовленных эталонов для самопроверки</w:t>
      </w:r>
    </w:p>
    <w:p>
      <w:pPr>
        <w:spacing w:before="240" w:after="0"/>
      </w:pPr>
      <w:r>
        <w:rPr>
          <w:color w:val="808080"/>
          <w:sz w:val="18"/>
        </w:rPr>
        <w:t>Документ подготовлен с помощью сервиса ТехКарта. Учитель проверяет содержание перед использованием.</w:t>
      </w:r>
    </w:p>
    <w:sectPr w:rsidR="00FC693F" w:rsidRPr="0006063C" w:rsidSect="00034616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урока: Формулы сокращённого умножения: квадрат суммы и квадрат разности (Алгебра, 7 класс)</dc:title>
  <dc:subject>Алгебра</dc:subject>
  <dc:creator>ТехКарта</dc:creator>
  <cp:keywords/>
  <dc:description/>
  <cp:lastModifiedBy>ТехКарта</cp:lastModifiedBy>
  <cp:revision>1</cp:revision>
  <dcterms:created xsi:type="dcterms:W3CDTF">2026-09-22T11:22:01Z</dcterms:created>
  <dcterms:modified xsi:type="dcterms:W3CDTF">2026-09-22T11:22:01Z</dcterms:modified>
  <cp:category/>
</cp:coreProperties>
</file>